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D4BCA">
      <w:pPr>
        <w:jc w:val="center"/>
        <w:rPr>
          <w:rFonts w:hint="eastAsia" w:ascii="宋体" w:hAnsi="宋体" w:eastAsia="宋体"/>
          <w:b/>
          <w:bCs/>
          <w:szCs w:val="21"/>
        </w:rPr>
      </w:pPr>
      <w:r>
        <w:rPr>
          <w:rFonts w:hint="eastAsia" w:ascii="宋体" w:hAnsi="宋体" w:eastAsia="宋体"/>
          <w:b/>
          <w:bCs/>
          <w:szCs w:val="21"/>
        </w:rPr>
        <w:t>湖南师范大学硕士研究生入学考试自命题科目考试大纲</w:t>
      </w:r>
    </w:p>
    <w:p w14:paraId="375CAAA0">
      <w:pPr>
        <w:jc w:val="center"/>
        <w:rPr>
          <w:rFonts w:hint="default" w:ascii="宋体" w:hAnsi="宋体" w:eastAsia="宋体"/>
          <w:b/>
          <w:bCs/>
          <w:szCs w:val="21"/>
          <w:lang w:val="en-US" w:eastAsia="zh-CN"/>
        </w:rPr>
      </w:pPr>
      <w:r>
        <w:rPr>
          <w:rFonts w:hint="eastAsia" w:ascii="宋体" w:hAnsi="宋体" w:eastAsia="宋体"/>
          <w:b/>
          <w:bCs/>
          <w:szCs w:val="21"/>
          <w:lang w:eastAsia="zh-CN"/>
        </w:rPr>
        <w:t>——</w:t>
      </w:r>
      <w:r>
        <w:rPr>
          <w:rFonts w:hint="eastAsia" w:ascii="宋体" w:hAnsi="宋体" w:eastAsia="宋体"/>
          <w:b/>
          <w:bCs/>
          <w:szCs w:val="21"/>
          <w:lang w:val="en-US" w:eastAsia="zh-CN"/>
        </w:rPr>
        <w:t>涉外法治学科：0301Z1</w:t>
      </w:r>
    </w:p>
    <w:p w14:paraId="26DD0E42">
      <w:pPr>
        <w:rPr>
          <w:rFonts w:ascii="宋体" w:hAnsi="宋体" w:eastAsia="宋体"/>
          <w:b/>
          <w:bCs/>
          <w:szCs w:val="21"/>
        </w:rPr>
      </w:pPr>
    </w:p>
    <w:p w14:paraId="1838A70B">
      <w:pPr>
        <w:rPr>
          <w:rFonts w:ascii="宋体" w:hAnsi="宋体" w:eastAsia="宋体"/>
          <w:szCs w:val="21"/>
        </w:rPr>
      </w:pPr>
      <w:r>
        <w:rPr>
          <w:rFonts w:ascii="宋体" w:hAnsi="宋体" w:eastAsia="宋体"/>
          <w:b/>
          <w:bCs/>
          <w:szCs w:val="21"/>
        </w:rPr>
        <w:t>考试科目代码：</w:t>
      </w:r>
    </w:p>
    <w:p w14:paraId="506D08AB">
      <w:pPr>
        <w:rPr>
          <w:rFonts w:ascii="宋体" w:hAnsi="宋体" w:eastAsia="宋体"/>
          <w:szCs w:val="21"/>
        </w:rPr>
      </w:pPr>
      <w:r>
        <w:rPr>
          <w:rFonts w:ascii="宋体" w:hAnsi="宋体" w:eastAsia="宋体"/>
          <w:b/>
          <w:bCs/>
          <w:szCs w:val="21"/>
        </w:rPr>
        <w:t>考试科目名称：国际</w:t>
      </w:r>
      <w:r>
        <w:rPr>
          <w:rFonts w:hint="eastAsia" w:ascii="宋体" w:hAnsi="宋体" w:eastAsia="宋体"/>
          <w:b/>
          <w:bCs/>
          <w:szCs w:val="21"/>
        </w:rPr>
        <w:t>经济法</w:t>
      </w:r>
      <w:bookmarkStart w:id="0" w:name="_GoBack"/>
      <w:bookmarkEnd w:id="0"/>
    </w:p>
    <w:p w14:paraId="01F26064">
      <w:pPr>
        <w:rPr>
          <w:rFonts w:ascii="宋体" w:hAnsi="宋体" w:eastAsia="宋体"/>
          <w:szCs w:val="21"/>
        </w:rPr>
      </w:pPr>
    </w:p>
    <w:p w14:paraId="4A688EC1">
      <w:pPr>
        <w:rPr>
          <w:rFonts w:ascii="宋体" w:hAnsi="宋体" w:eastAsia="宋体"/>
          <w:szCs w:val="21"/>
        </w:rPr>
      </w:pPr>
      <w:r>
        <w:rPr>
          <w:rFonts w:ascii="宋体" w:hAnsi="宋体" w:eastAsia="宋体"/>
          <w:b/>
          <w:bCs/>
          <w:szCs w:val="21"/>
        </w:rPr>
        <w:t>考试目标</w:t>
      </w:r>
    </w:p>
    <w:p w14:paraId="28396553">
      <w:pPr>
        <w:rPr>
          <w:rFonts w:ascii="宋体" w:hAnsi="宋体" w:eastAsia="宋体"/>
          <w:szCs w:val="21"/>
        </w:rPr>
      </w:pPr>
    </w:p>
    <w:p w14:paraId="3CF0D826">
      <w:pPr>
        <w:rPr>
          <w:rFonts w:ascii="宋体" w:hAnsi="宋体" w:eastAsia="宋体"/>
          <w:szCs w:val="21"/>
        </w:rPr>
      </w:pPr>
      <w:r>
        <w:rPr>
          <w:rFonts w:ascii="宋体" w:hAnsi="宋体" w:eastAsia="宋体"/>
          <w:szCs w:val="21"/>
        </w:rPr>
        <w:t>1.系统掌握国际</w:t>
      </w:r>
      <w:r>
        <w:rPr>
          <w:rFonts w:hint="eastAsia" w:ascii="宋体" w:hAnsi="宋体" w:eastAsia="宋体"/>
          <w:szCs w:val="21"/>
        </w:rPr>
        <w:t>经济</w:t>
      </w:r>
      <w:r>
        <w:rPr>
          <w:rFonts w:ascii="宋体" w:hAnsi="宋体" w:eastAsia="宋体"/>
          <w:szCs w:val="21"/>
        </w:rPr>
        <w:t>法</w:t>
      </w:r>
      <w:r>
        <w:rPr>
          <w:rFonts w:hint="eastAsia" w:ascii="宋体" w:hAnsi="宋体" w:eastAsia="宋体"/>
          <w:szCs w:val="21"/>
        </w:rPr>
        <w:t>的</w:t>
      </w:r>
      <w:r>
        <w:rPr>
          <w:rFonts w:ascii="宋体" w:hAnsi="宋体" w:eastAsia="宋体"/>
          <w:szCs w:val="21"/>
        </w:rPr>
        <w:t>基础知识、基本概念和基本理论。</w:t>
      </w:r>
    </w:p>
    <w:p w14:paraId="7EA11014">
      <w:pPr>
        <w:rPr>
          <w:rFonts w:ascii="宋体" w:hAnsi="宋体" w:eastAsia="宋体"/>
          <w:szCs w:val="21"/>
        </w:rPr>
      </w:pPr>
      <w:r>
        <w:rPr>
          <w:rFonts w:ascii="宋体" w:hAnsi="宋体" w:eastAsia="宋体"/>
          <w:szCs w:val="21"/>
        </w:rPr>
        <w:t>2.</w:t>
      </w:r>
      <w:r>
        <w:rPr>
          <w:rFonts w:hint="eastAsia" w:ascii="宋体" w:hAnsi="宋体" w:eastAsia="宋体"/>
          <w:szCs w:val="21"/>
        </w:rPr>
        <w:t>理解和熟悉国际货物买卖法、国际贸易管理与世界贸易组织法、国际投资法、国际货币金融法、国际税法和国际经济贸易争端解决领域的主要规则</w:t>
      </w:r>
      <w:r>
        <w:rPr>
          <w:rFonts w:ascii="宋体" w:hAnsi="宋体" w:eastAsia="宋体"/>
          <w:szCs w:val="21"/>
        </w:rPr>
        <w:t>。</w:t>
      </w:r>
    </w:p>
    <w:p w14:paraId="03F2CD26">
      <w:pPr>
        <w:rPr>
          <w:rFonts w:ascii="宋体" w:hAnsi="宋体" w:eastAsia="宋体"/>
          <w:szCs w:val="21"/>
        </w:rPr>
      </w:pPr>
      <w:r>
        <w:rPr>
          <w:rFonts w:ascii="宋体" w:hAnsi="宋体" w:eastAsia="宋体"/>
          <w:szCs w:val="21"/>
        </w:rPr>
        <w:t>3.</w:t>
      </w:r>
      <w:r>
        <w:rPr>
          <w:rFonts w:hint="eastAsia" w:ascii="宋体" w:hAnsi="宋体" w:eastAsia="宋体"/>
          <w:szCs w:val="21"/>
        </w:rPr>
        <w:t>能运用国际经济法基本理论和规则分析和处理涉外法治实践中的疑难案件。</w:t>
      </w:r>
    </w:p>
    <w:p w14:paraId="7AA6377B">
      <w:pPr>
        <w:rPr>
          <w:rFonts w:ascii="宋体" w:hAnsi="宋体" w:eastAsia="宋体"/>
          <w:szCs w:val="21"/>
        </w:rPr>
      </w:pPr>
    </w:p>
    <w:p w14:paraId="55AB52A8">
      <w:pPr>
        <w:rPr>
          <w:rFonts w:ascii="宋体" w:hAnsi="宋体" w:eastAsia="宋体"/>
          <w:szCs w:val="21"/>
        </w:rPr>
      </w:pPr>
      <w:r>
        <w:rPr>
          <w:rFonts w:ascii="宋体" w:hAnsi="宋体" w:eastAsia="宋体"/>
          <w:b/>
          <w:bCs/>
          <w:szCs w:val="21"/>
        </w:rPr>
        <w:t>考试内容</w:t>
      </w:r>
    </w:p>
    <w:p w14:paraId="288EE34E">
      <w:pPr>
        <w:rPr>
          <w:rFonts w:ascii="宋体" w:hAnsi="宋体" w:eastAsia="宋体"/>
          <w:szCs w:val="21"/>
        </w:rPr>
      </w:pPr>
    </w:p>
    <w:p w14:paraId="1FC9FF1F">
      <w:pPr>
        <w:rPr>
          <w:rFonts w:hint="eastAsia" w:ascii="宋体" w:hAnsi="宋体" w:eastAsia="宋体"/>
          <w:szCs w:val="21"/>
        </w:rPr>
      </w:pPr>
      <w:r>
        <w:rPr>
          <w:rFonts w:hint="eastAsia" w:ascii="宋体" w:hAnsi="宋体" w:eastAsia="宋体"/>
          <w:szCs w:val="21"/>
        </w:rPr>
        <w:t>第1章  国际经济法基础理论</w:t>
      </w:r>
    </w:p>
    <w:p w14:paraId="03CD6B86">
      <w:pPr>
        <w:rPr>
          <w:rFonts w:hint="eastAsia" w:ascii="宋体" w:hAnsi="宋体" w:eastAsia="宋体"/>
          <w:szCs w:val="21"/>
        </w:rPr>
      </w:pPr>
      <w:r>
        <w:rPr>
          <w:rFonts w:hint="eastAsia" w:ascii="宋体" w:hAnsi="宋体" w:eastAsia="宋体"/>
          <w:szCs w:val="21"/>
        </w:rPr>
        <w:t>国际经济法的概念与特征、国际经济法的主体、国际经济法的渊源、国际经济法的基本原则</w:t>
      </w:r>
    </w:p>
    <w:p w14:paraId="7AA29A31">
      <w:pPr>
        <w:rPr>
          <w:rFonts w:hint="eastAsia" w:ascii="宋体" w:hAnsi="宋体" w:eastAsia="宋体"/>
          <w:szCs w:val="21"/>
        </w:rPr>
      </w:pPr>
    </w:p>
    <w:p w14:paraId="39493E5C">
      <w:pPr>
        <w:rPr>
          <w:rFonts w:hint="eastAsia" w:ascii="宋体" w:hAnsi="宋体" w:eastAsia="宋体"/>
          <w:szCs w:val="21"/>
        </w:rPr>
      </w:pPr>
      <w:r>
        <w:rPr>
          <w:rFonts w:hint="eastAsia" w:ascii="宋体" w:hAnsi="宋体" w:eastAsia="宋体"/>
          <w:szCs w:val="21"/>
        </w:rPr>
        <w:t>第2章  变动中的国际经济法与国际经济秩序</w:t>
      </w:r>
    </w:p>
    <w:p w14:paraId="395A6C2D">
      <w:pPr>
        <w:rPr>
          <w:rFonts w:ascii="宋体" w:hAnsi="宋体" w:eastAsia="宋体"/>
          <w:szCs w:val="21"/>
        </w:rPr>
      </w:pPr>
      <w:r>
        <w:rPr>
          <w:rFonts w:hint="eastAsia" w:ascii="宋体" w:hAnsi="宋体" w:eastAsia="宋体"/>
          <w:szCs w:val="21"/>
        </w:rPr>
        <w:t>经济全球化背景下国际经济法的变动与发展、国际经济法与国际经济秩序改革</w:t>
      </w:r>
    </w:p>
    <w:p w14:paraId="4B5BB9C6">
      <w:pPr>
        <w:rPr>
          <w:rFonts w:hint="eastAsia" w:ascii="宋体" w:hAnsi="宋体" w:eastAsia="宋体"/>
          <w:szCs w:val="21"/>
        </w:rPr>
      </w:pPr>
    </w:p>
    <w:p w14:paraId="5CF4BD68">
      <w:pPr>
        <w:rPr>
          <w:rFonts w:hint="eastAsia" w:ascii="宋体" w:hAnsi="宋体" w:eastAsia="宋体"/>
          <w:szCs w:val="21"/>
        </w:rPr>
      </w:pPr>
      <w:r>
        <w:rPr>
          <w:rFonts w:hint="eastAsia" w:ascii="宋体" w:hAnsi="宋体" w:eastAsia="宋体"/>
          <w:szCs w:val="21"/>
        </w:rPr>
        <w:t>第3章  国际货物买卖合同法</w:t>
      </w:r>
    </w:p>
    <w:p w14:paraId="449519B6">
      <w:pPr>
        <w:rPr>
          <w:rFonts w:ascii="宋体" w:hAnsi="宋体" w:eastAsia="宋体"/>
          <w:szCs w:val="21"/>
        </w:rPr>
      </w:pPr>
      <w:r>
        <w:rPr>
          <w:rFonts w:hint="eastAsia" w:ascii="宋体" w:hAnsi="宋体" w:eastAsia="宋体"/>
          <w:szCs w:val="21"/>
        </w:rPr>
        <w:t>国际货物销售合同公约、《国际贸易术语解释通则2020》（Incoterms®2020）</w:t>
      </w:r>
    </w:p>
    <w:p w14:paraId="35C848A6">
      <w:pPr>
        <w:rPr>
          <w:rFonts w:hint="eastAsia" w:ascii="宋体" w:hAnsi="宋体" w:eastAsia="宋体"/>
          <w:szCs w:val="21"/>
        </w:rPr>
      </w:pPr>
    </w:p>
    <w:p w14:paraId="270831E3">
      <w:pPr>
        <w:rPr>
          <w:rFonts w:hint="eastAsia" w:ascii="宋体" w:hAnsi="宋体" w:eastAsia="宋体"/>
          <w:szCs w:val="21"/>
        </w:rPr>
      </w:pPr>
      <w:r>
        <w:rPr>
          <w:rFonts w:hint="eastAsia" w:ascii="宋体" w:hAnsi="宋体" w:eastAsia="宋体"/>
          <w:szCs w:val="21"/>
        </w:rPr>
        <w:t>第4章  国际货物运输和保险法</w:t>
      </w:r>
    </w:p>
    <w:p w14:paraId="44C354E2">
      <w:pPr>
        <w:rPr>
          <w:rFonts w:hint="eastAsia" w:ascii="宋体" w:hAnsi="宋体" w:eastAsia="宋体"/>
          <w:szCs w:val="21"/>
        </w:rPr>
      </w:pPr>
      <w:r>
        <w:rPr>
          <w:rFonts w:hint="eastAsia" w:ascii="宋体" w:hAnsi="宋体" w:eastAsia="宋体"/>
          <w:szCs w:val="21"/>
        </w:rPr>
        <w:t>国际海上货物运输法、国际航空货物运输法、国际陆路货物运输法、国际多式联运法律体系、</w:t>
      </w:r>
    </w:p>
    <w:p w14:paraId="149C2F0F">
      <w:pPr>
        <w:rPr>
          <w:rFonts w:hint="eastAsia" w:ascii="宋体" w:hAnsi="宋体" w:eastAsia="宋体"/>
          <w:szCs w:val="21"/>
        </w:rPr>
      </w:pPr>
      <w:r>
        <w:rPr>
          <w:rFonts w:hint="eastAsia" w:ascii="宋体" w:hAnsi="宋体" w:eastAsia="宋体"/>
          <w:szCs w:val="21"/>
        </w:rPr>
        <w:t>国际货物运输保险法</w:t>
      </w:r>
    </w:p>
    <w:p w14:paraId="6B13076A">
      <w:pPr>
        <w:rPr>
          <w:rFonts w:ascii="宋体" w:hAnsi="宋体" w:eastAsia="宋体"/>
          <w:szCs w:val="21"/>
        </w:rPr>
      </w:pPr>
    </w:p>
    <w:p w14:paraId="36B2DD33">
      <w:pPr>
        <w:rPr>
          <w:rFonts w:hint="eastAsia" w:ascii="宋体" w:hAnsi="宋体" w:eastAsia="宋体"/>
          <w:szCs w:val="21"/>
        </w:rPr>
      </w:pPr>
      <w:r>
        <w:rPr>
          <w:rFonts w:hint="eastAsia" w:ascii="宋体" w:hAnsi="宋体" w:eastAsia="宋体"/>
          <w:szCs w:val="21"/>
        </w:rPr>
        <w:t>第5章 国际贸易支付法</w:t>
      </w:r>
    </w:p>
    <w:p w14:paraId="14155658">
      <w:pPr>
        <w:rPr>
          <w:rFonts w:ascii="宋体" w:hAnsi="宋体" w:eastAsia="宋体"/>
          <w:szCs w:val="21"/>
        </w:rPr>
      </w:pPr>
      <w:r>
        <w:rPr>
          <w:rFonts w:hint="eastAsia" w:ascii="宋体" w:hAnsi="宋体" w:eastAsia="宋体"/>
          <w:szCs w:val="21"/>
        </w:rPr>
        <w:t>国际贸易支付中的汇票、汇付与托收、信用证的概念及其种类、信用证欺诈及救济、国际保理各方当事人的权利义务关系</w:t>
      </w:r>
    </w:p>
    <w:p w14:paraId="0CDBB7F3">
      <w:pPr>
        <w:rPr>
          <w:rFonts w:hint="eastAsia" w:ascii="宋体" w:hAnsi="宋体" w:eastAsia="宋体"/>
          <w:szCs w:val="21"/>
        </w:rPr>
      </w:pPr>
    </w:p>
    <w:p w14:paraId="119E2498">
      <w:pPr>
        <w:rPr>
          <w:rFonts w:hint="eastAsia" w:ascii="宋体" w:hAnsi="宋体" w:eastAsia="宋体"/>
          <w:szCs w:val="21"/>
        </w:rPr>
      </w:pPr>
      <w:r>
        <w:rPr>
          <w:rFonts w:hint="eastAsia" w:ascii="宋体" w:hAnsi="宋体" w:eastAsia="宋体"/>
          <w:szCs w:val="21"/>
        </w:rPr>
        <w:t>第6章  国际货物贸易管理法</w:t>
      </w:r>
    </w:p>
    <w:p w14:paraId="1B9B3E22">
      <w:pPr>
        <w:rPr>
          <w:rFonts w:ascii="宋体" w:hAnsi="宋体" w:eastAsia="宋体"/>
          <w:szCs w:val="21"/>
        </w:rPr>
      </w:pPr>
      <w:r>
        <w:rPr>
          <w:rFonts w:hint="eastAsia" w:ascii="宋体" w:hAnsi="宋体" w:eastAsia="宋体"/>
          <w:szCs w:val="21"/>
        </w:rPr>
        <w:t>最惠国待遇、国民待遇、特殊差别待遇、中国入世议定书有关非歧视待遇的承诺、关税及相关制度、非关税措施、反倾销措施、反补贴措施、保障措施、其他贸易制度、关税与贸易总协定的一般例外和安全例外</w:t>
      </w:r>
    </w:p>
    <w:p w14:paraId="632FCDB6">
      <w:pPr>
        <w:rPr>
          <w:rFonts w:hint="eastAsia" w:ascii="宋体" w:hAnsi="宋体" w:eastAsia="宋体"/>
          <w:szCs w:val="21"/>
        </w:rPr>
      </w:pPr>
    </w:p>
    <w:p w14:paraId="2DAB6490">
      <w:pPr>
        <w:rPr>
          <w:rFonts w:hint="eastAsia" w:ascii="宋体" w:hAnsi="宋体" w:eastAsia="宋体"/>
          <w:szCs w:val="21"/>
        </w:rPr>
      </w:pPr>
      <w:r>
        <w:rPr>
          <w:rFonts w:hint="eastAsia" w:ascii="宋体" w:hAnsi="宋体" w:eastAsia="宋体"/>
          <w:szCs w:val="21"/>
        </w:rPr>
        <w:t>第7章  国际服务贸易管理法</w:t>
      </w:r>
    </w:p>
    <w:p w14:paraId="7971EC8F">
      <w:pPr>
        <w:rPr>
          <w:rFonts w:ascii="宋体" w:hAnsi="宋体" w:eastAsia="宋体"/>
          <w:szCs w:val="21"/>
        </w:rPr>
      </w:pPr>
      <w:r>
        <w:rPr>
          <w:rFonts w:hint="eastAsia" w:ascii="宋体" w:hAnsi="宋体" w:eastAsia="宋体"/>
          <w:szCs w:val="21"/>
        </w:rPr>
        <w:t>服务贸易及法律框架、《服务贸易总协定》中的具体义务与纪律</w:t>
      </w:r>
    </w:p>
    <w:p w14:paraId="4FA26B97">
      <w:pPr>
        <w:rPr>
          <w:rFonts w:hint="eastAsia" w:ascii="宋体" w:hAnsi="宋体" w:eastAsia="宋体"/>
          <w:szCs w:val="21"/>
        </w:rPr>
      </w:pPr>
    </w:p>
    <w:p w14:paraId="228D2E93">
      <w:pPr>
        <w:rPr>
          <w:rFonts w:hint="eastAsia" w:ascii="宋体" w:hAnsi="宋体" w:eastAsia="宋体"/>
          <w:szCs w:val="21"/>
        </w:rPr>
      </w:pPr>
      <w:r>
        <w:rPr>
          <w:rFonts w:hint="eastAsia" w:ascii="宋体" w:hAnsi="宋体" w:eastAsia="宋体"/>
          <w:szCs w:val="21"/>
        </w:rPr>
        <w:t>第8章 知识产权的国际保护与技术贸易管理法</w:t>
      </w:r>
    </w:p>
    <w:p w14:paraId="2F93ACB7">
      <w:pPr>
        <w:rPr>
          <w:rFonts w:ascii="宋体" w:hAnsi="宋体" w:eastAsia="宋体"/>
          <w:szCs w:val="21"/>
        </w:rPr>
      </w:pPr>
      <w:r>
        <w:rPr>
          <w:rFonts w:hint="eastAsia" w:ascii="宋体" w:hAnsi="宋体" w:eastAsia="宋体"/>
          <w:szCs w:val="21"/>
        </w:rPr>
        <w:t>知识产权保护的国际公约、世界贸易组织《与贸易有关的知识产权协定》、知识产权国际保护的例外、基于知识产权的技术贸易及其管理</w:t>
      </w:r>
    </w:p>
    <w:p w14:paraId="72848C5A">
      <w:pPr>
        <w:rPr>
          <w:rFonts w:hint="eastAsia" w:ascii="宋体" w:hAnsi="宋体" w:eastAsia="宋体"/>
          <w:szCs w:val="21"/>
        </w:rPr>
      </w:pPr>
    </w:p>
    <w:p w14:paraId="4F55B954">
      <w:pPr>
        <w:rPr>
          <w:rFonts w:hint="eastAsia" w:ascii="宋体" w:hAnsi="宋体" w:eastAsia="宋体"/>
          <w:szCs w:val="21"/>
        </w:rPr>
      </w:pPr>
      <w:r>
        <w:rPr>
          <w:rFonts w:hint="eastAsia" w:ascii="宋体" w:hAnsi="宋体" w:eastAsia="宋体"/>
          <w:szCs w:val="21"/>
        </w:rPr>
        <w:t>第9章 国际投资的法律形式</w:t>
      </w:r>
    </w:p>
    <w:p w14:paraId="6E61FD5C">
      <w:pPr>
        <w:rPr>
          <w:rFonts w:hint="eastAsia" w:ascii="宋体" w:hAnsi="宋体" w:eastAsia="宋体"/>
          <w:szCs w:val="21"/>
        </w:rPr>
      </w:pPr>
      <w:r>
        <w:rPr>
          <w:rFonts w:hint="eastAsia" w:ascii="宋体" w:hAnsi="宋体" w:eastAsia="宋体"/>
          <w:szCs w:val="21"/>
        </w:rPr>
        <w:t>外商投资企业与外国公司分支机构、国际特许协议、私人融资建设基础设施项目的法律问题</w:t>
      </w:r>
    </w:p>
    <w:p w14:paraId="0D20DDF1">
      <w:pPr>
        <w:rPr>
          <w:rFonts w:ascii="宋体" w:hAnsi="宋体" w:eastAsia="宋体"/>
          <w:szCs w:val="21"/>
        </w:rPr>
      </w:pPr>
    </w:p>
    <w:p w14:paraId="4041B625">
      <w:pPr>
        <w:rPr>
          <w:rFonts w:hint="eastAsia" w:ascii="宋体" w:hAnsi="宋体" w:eastAsia="宋体"/>
          <w:szCs w:val="21"/>
        </w:rPr>
      </w:pPr>
      <w:r>
        <w:rPr>
          <w:rFonts w:hint="eastAsia" w:ascii="宋体" w:hAnsi="宋体" w:eastAsia="宋体"/>
          <w:szCs w:val="21"/>
        </w:rPr>
        <w:t>第10章 国际投资的国内法制</w:t>
      </w:r>
    </w:p>
    <w:p w14:paraId="66F5AE25">
      <w:pPr>
        <w:rPr>
          <w:rFonts w:ascii="宋体" w:hAnsi="宋体" w:eastAsia="宋体"/>
          <w:szCs w:val="21"/>
        </w:rPr>
      </w:pPr>
      <w:r>
        <w:rPr>
          <w:rFonts w:hint="eastAsia" w:ascii="宋体" w:hAnsi="宋体" w:eastAsia="宋体"/>
          <w:szCs w:val="21"/>
        </w:rPr>
        <w:t>外资准入的一般审查制度、外资并购的反垄断审查与国家安全审查、对外资的鼓励与保护、对外投资的管理、对外投资的鼓励与保护、海外投资保险制度</w:t>
      </w:r>
    </w:p>
    <w:p w14:paraId="0FCDB8E8">
      <w:pPr>
        <w:rPr>
          <w:rFonts w:hint="eastAsia" w:ascii="宋体" w:hAnsi="宋体" w:eastAsia="宋体"/>
          <w:szCs w:val="21"/>
        </w:rPr>
      </w:pPr>
    </w:p>
    <w:p w14:paraId="7A26AA56">
      <w:pPr>
        <w:rPr>
          <w:rFonts w:hint="eastAsia" w:ascii="宋体" w:hAnsi="宋体" w:eastAsia="宋体"/>
          <w:szCs w:val="21"/>
        </w:rPr>
      </w:pPr>
      <w:r>
        <w:rPr>
          <w:rFonts w:hint="eastAsia" w:ascii="宋体" w:hAnsi="宋体" w:eastAsia="宋体"/>
          <w:szCs w:val="21"/>
        </w:rPr>
        <w:t>第11章 促进与保护投资的国际法制</w:t>
      </w:r>
    </w:p>
    <w:p w14:paraId="2E1668B1">
      <w:pPr>
        <w:rPr>
          <w:rFonts w:ascii="宋体" w:hAnsi="宋体" w:eastAsia="宋体"/>
          <w:szCs w:val="21"/>
        </w:rPr>
      </w:pPr>
      <w:r>
        <w:rPr>
          <w:rFonts w:hint="eastAsia" w:ascii="宋体" w:hAnsi="宋体" w:eastAsia="宋体"/>
          <w:szCs w:val="21"/>
        </w:rPr>
        <w:t>双边投资条约与区域性协定投资规则、投资争端解决、多边投资担保机构公约、《与贸易有关的投资措施协定》、《服务贸易总协定》</w:t>
      </w:r>
    </w:p>
    <w:p w14:paraId="1CDEB29F">
      <w:pPr>
        <w:rPr>
          <w:rFonts w:hint="eastAsia" w:ascii="宋体" w:hAnsi="宋体" w:eastAsia="宋体"/>
          <w:szCs w:val="21"/>
        </w:rPr>
      </w:pPr>
    </w:p>
    <w:p w14:paraId="2CBB2AD7">
      <w:pPr>
        <w:rPr>
          <w:rFonts w:hint="eastAsia" w:ascii="宋体" w:hAnsi="宋体" w:eastAsia="宋体"/>
          <w:szCs w:val="21"/>
        </w:rPr>
      </w:pPr>
      <w:r>
        <w:rPr>
          <w:rFonts w:hint="eastAsia" w:ascii="宋体" w:hAnsi="宋体" w:eastAsia="宋体"/>
          <w:szCs w:val="21"/>
        </w:rPr>
        <w:t>第12章 国际货币法</w:t>
      </w:r>
    </w:p>
    <w:p w14:paraId="5764D95F">
      <w:pPr>
        <w:rPr>
          <w:rFonts w:ascii="宋体" w:hAnsi="宋体" w:eastAsia="宋体"/>
          <w:szCs w:val="21"/>
        </w:rPr>
      </w:pPr>
      <w:r>
        <w:rPr>
          <w:rFonts w:hint="eastAsia" w:ascii="宋体" w:hAnsi="宋体" w:eastAsia="宋体"/>
          <w:szCs w:val="21"/>
        </w:rPr>
        <w:t>货币与货币主权、国际收支平衡制度、外汇管理制度、汇率制度、特别提款权制度</w:t>
      </w:r>
    </w:p>
    <w:p w14:paraId="5C0B1871">
      <w:pPr>
        <w:rPr>
          <w:rFonts w:hint="eastAsia" w:ascii="宋体" w:hAnsi="宋体" w:eastAsia="宋体"/>
          <w:szCs w:val="21"/>
        </w:rPr>
      </w:pPr>
    </w:p>
    <w:p w14:paraId="52F3F6F7">
      <w:pPr>
        <w:rPr>
          <w:rFonts w:hint="eastAsia" w:ascii="宋体" w:hAnsi="宋体" w:eastAsia="宋体"/>
          <w:szCs w:val="21"/>
        </w:rPr>
      </w:pPr>
      <w:r>
        <w:rPr>
          <w:rFonts w:hint="eastAsia" w:ascii="宋体" w:hAnsi="宋体" w:eastAsia="宋体"/>
          <w:szCs w:val="21"/>
        </w:rPr>
        <w:t>第13章 国际银行法</w:t>
      </w:r>
    </w:p>
    <w:p w14:paraId="08CB0F5F">
      <w:pPr>
        <w:rPr>
          <w:rFonts w:hint="eastAsia" w:ascii="宋体" w:hAnsi="宋体" w:eastAsia="宋体"/>
          <w:szCs w:val="21"/>
        </w:rPr>
      </w:pPr>
      <w:r>
        <w:rPr>
          <w:rFonts w:hint="eastAsia" w:ascii="宋体" w:hAnsi="宋体" w:eastAsia="宋体"/>
          <w:szCs w:val="21"/>
        </w:rPr>
        <w:t>国际商业贷款协议核心条款、国际银团贷款、国际贷款担保、国际银行监管与巴塞尔委员会、巴塞尔委员会有关国际银行监管标准的主要规则、国际银行监管合作</w:t>
      </w:r>
    </w:p>
    <w:p w14:paraId="2F8FFA7E">
      <w:pPr>
        <w:rPr>
          <w:rFonts w:ascii="宋体" w:hAnsi="宋体" w:eastAsia="宋体"/>
          <w:szCs w:val="21"/>
        </w:rPr>
      </w:pPr>
    </w:p>
    <w:p w14:paraId="711971D2">
      <w:pPr>
        <w:rPr>
          <w:rFonts w:hint="eastAsia" w:ascii="宋体" w:hAnsi="宋体" w:eastAsia="宋体"/>
          <w:szCs w:val="21"/>
        </w:rPr>
      </w:pPr>
      <w:r>
        <w:rPr>
          <w:rFonts w:hint="eastAsia" w:ascii="宋体" w:hAnsi="宋体" w:eastAsia="宋体"/>
          <w:szCs w:val="21"/>
        </w:rPr>
        <w:t>第14章 国际证券法</w:t>
      </w:r>
    </w:p>
    <w:p w14:paraId="7710F4DE">
      <w:pPr>
        <w:rPr>
          <w:rFonts w:ascii="宋体" w:hAnsi="宋体" w:eastAsia="宋体"/>
          <w:szCs w:val="21"/>
        </w:rPr>
      </w:pPr>
      <w:r>
        <w:rPr>
          <w:rFonts w:hint="eastAsia" w:ascii="宋体" w:hAnsi="宋体" w:eastAsia="宋体"/>
          <w:szCs w:val="21"/>
        </w:rPr>
        <w:t>国际证券发行与交易、国际证券监管合作</w:t>
      </w:r>
    </w:p>
    <w:p w14:paraId="712D95FA">
      <w:pPr>
        <w:rPr>
          <w:rFonts w:hint="eastAsia" w:ascii="宋体" w:hAnsi="宋体" w:eastAsia="宋体"/>
          <w:szCs w:val="21"/>
        </w:rPr>
      </w:pPr>
    </w:p>
    <w:p w14:paraId="608EDAC3">
      <w:pPr>
        <w:rPr>
          <w:rFonts w:hint="eastAsia" w:ascii="宋体" w:hAnsi="宋体" w:eastAsia="宋体"/>
          <w:szCs w:val="21"/>
        </w:rPr>
      </w:pPr>
      <w:r>
        <w:rPr>
          <w:rFonts w:hint="eastAsia" w:ascii="宋体" w:hAnsi="宋体" w:eastAsia="宋体"/>
          <w:szCs w:val="21"/>
        </w:rPr>
        <w:t>第15章 税收管辖权与避免国际重复征税</w:t>
      </w:r>
    </w:p>
    <w:p w14:paraId="0FDE29A6">
      <w:pPr>
        <w:rPr>
          <w:rFonts w:ascii="宋体" w:hAnsi="宋体" w:eastAsia="宋体"/>
          <w:szCs w:val="21"/>
        </w:rPr>
      </w:pPr>
      <w:r>
        <w:rPr>
          <w:rFonts w:hint="eastAsia" w:ascii="宋体" w:hAnsi="宋体" w:eastAsia="宋体"/>
          <w:szCs w:val="21"/>
        </w:rPr>
        <w:t>税收管辖权、国际重复征税、国际税收协定、跨国所得的征税协调、消除国际重复征税的方法</w:t>
      </w:r>
    </w:p>
    <w:p w14:paraId="192F4CE4">
      <w:pPr>
        <w:rPr>
          <w:rFonts w:hint="eastAsia" w:ascii="宋体" w:hAnsi="宋体" w:eastAsia="宋体"/>
          <w:szCs w:val="21"/>
        </w:rPr>
      </w:pPr>
    </w:p>
    <w:p w14:paraId="58F08A16">
      <w:pPr>
        <w:rPr>
          <w:rFonts w:hint="eastAsia" w:ascii="宋体" w:hAnsi="宋体" w:eastAsia="宋体"/>
          <w:szCs w:val="21"/>
        </w:rPr>
      </w:pPr>
      <w:r>
        <w:rPr>
          <w:rFonts w:hint="eastAsia" w:ascii="宋体" w:hAnsi="宋体" w:eastAsia="宋体"/>
          <w:szCs w:val="21"/>
        </w:rPr>
        <w:t>第16章 防止国际逃税与避税</w:t>
      </w:r>
    </w:p>
    <w:p w14:paraId="2D3844AC">
      <w:pPr>
        <w:rPr>
          <w:rFonts w:ascii="宋体" w:hAnsi="宋体" w:eastAsia="宋体"/>
          <w:szCs w:val="21"/>
        </w:rPr>
      </w:pPr>
      <w:r>
        <w:rPr>
          <w:rFonts w:hint="eastAsia" w:ascii="宋体" w:hAnsi="宋体" w:eastAsia="宋体"/>
          <w:szCs w:val="21"/>
        </w:rPr>
        <w:t>国际逃税与避税的主要方式、规制国际逃税和避税的国内税制、防止国际逃税与避税的国际合作</w:t>
      </w:r>
    </w:p>
    <w:p w14:paraId="7B626466">
      <w:pPr>
        <w:rPr>
          <w:rFonts w:ascii="宋体" w:hAnsi="宋体" w:eastAsia="宋体"/>
          <w:szCs w:val="21"/>
        </w:rPr>
      </w:pPr>
    </w:p>
    <w:p w14:paraId="0214D70E">
      <w:pPr>
        <w:rPr>
          <w:rFonts w:hint="eastAsia" w:ascii="宋体" w:hAnsi="宋体" w:eastAsia="宋体"/>
          <w:szCs w:val="21"/>
        </w:rPr>
      </w:pPr>
      <w:r>
        <w:rPr>
          <w:rFonts w:hint="eastAsia" w:ascii="宋体" w:hAnsi="宋体" w:eastAsia="宋体"/>
          <w:szCs w:val="21"/>
        </w:rPr>
        <w:t>第17章 国际经济贸易争端解决</w:t>
      </w:r>
    </w:p>
    <w:p w14:paraId="6503D68F">
      <w:pPr>
        <w:rPr>
          <w:rFonts w:ascii="宋体" w:hAnsi="宋体" w:eastAsia="宋体"/>
          <w:szCs w:val="21"/>
        </w:rPr>
      </w:pPr>
      <w:r>
        <w:rPr>
          <w:rFonts w:hint="eastAsia" w:ascii="宋体" w:hAnsi="宋体" w:eastAsia="宋体"/>
          <w:szCs w:val="21"/>
        </w:rPr>
        <w:t>国际商事争端解决方式、国家与他国国民间投资争端解决机制、世界贸易组织的争端解决制度</w:t>
      </w:r>
    </w:p>
    <w:p w14:paraId="74C9A0A9">
      <w:pPr>
        <w:rPr>
          <w:rFonts w:ascii="宋体" w:hAnsi="宋体" w:eastAsia="宋体"/>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3334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75E6A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75E6A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RhNjViNTcyMjcwMTVlNWY1ODA4NzZjNGRkYjRkYjMifQ=="/>
  </w:docVars>
  <w:rsids>
    <w:rsidRoot w:val="009428E0"/>
    <w:rsid w:val="00010A42"/>
    <w:rsid w:val="00036123"/>
    <w:rsid w:val="000F1E0A"/>
    <w:rsid w:val="002533B8"/>
    <w:rsid w:val="002628D8"/>
    <w:rsid w:val="002D2805"/>
    <w:rsid w:val="003658C1"/>
    <w:rsid w:val="005225E1"/>
    <w:rsid w:val="00544AFB"/>
    <w:rsid w:val="0069364C"/>
    <w:rsid w:val="00861FC5"/>
    <w:rsid w:val="008F43BC"/>
    <w:rsid w:val="009428E0"/>
    <w:rsid w:val="00943095"/>
    <w:rsid w:val="00A60AEC"/>
    <w:rsid w:val="00B11E85"/>
    <w:rsid w:val="00C70BB5"/>
    <w:rsid w:val="00C85DE4"/>
    <w:rsid w:val="00CC581A"/>
    <w:rsid w:val="00CE6604"/>
    <w:rsid w:val="00DB239D"/>
    <w:rsid w:val="00DB55AB"/>
    <w:rsid w:val="00E46E03"/>
    <w:rsid w:val="00EE665C"/>
    <w:rsid w:val="479066FA"/>
    <w:rsid w:val="49D9331D"/>
    <w:rsid w:val="4F161B19"/>
    <w:rsid w:val="76CA4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1202</Words>
  <Characters>1234</Characters>
  <Lines>9</Lines>
  <Paragraphs>2</Paragraphs>
  <TotalTime>44</TotalTime>
  <ScaleCrop>false</ScaleCrop>
  <LinksUpToDate>false</LinksUpToDate>
  <CharactersWithSpaces>1263</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2024-09-17T22:09:00Z</dcterms:created>
  <dc:creator>Wenxu Huang</dc:creator>
  <cp:lastModifiedBy>ZZ</cp:lastModifiedBy>
  <dcterms:modified xsi:type="dcterms:W3CDTF">2024-10-08T01:30:34Z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7AF4230BCDFB48799EDFA5BF6AAC9A84_13</vt:lpwstr>
  </property>
</Properties>
</file>